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3CCF4BFB" w:rsidR="00AA17F6" w:rsidRDefault="00C80227" w:rsidP="00022430">
      <w:pPr>
        <w:jc w:val="center"/>
      </w:pPr>
      <w:r>
        <w:rPr>
          <w:noProof/>
        </w:rPr>
        <mc:AlternateContent>
          <mc:Choice Requires="wps">
            <w:drawing>
              <wp:anchor distT="0" distB="0" distL="114300" distR="114300" simplePos="0" relativeHeight="251661312" behindDoc="0" locked="0" layoutInCell="1" allowOverlap="1" wp14:anchorId="2E91E227" wp14:editId="2B9F86BE">
                <wp:simplePos x="0" y="0"/>
                <wp:positionH relativeFrom="column">
                  <wp:posOffset>5030470</wp:posOffset>
                </wp:positionH>
                <wp:positionV relativeFrom="paragraph">
                  <wp:posOffset>117475</wp:posOffset>
                </wp:positionV>
                <wp:extent cx="3966210" cy="9861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3966210" cy="9861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AEB2A" w14:textId="60CF6651" w:rsidR="00C80227" w:rsidRPr="00327DD5" w:rsidRDefault="009C34F2" w:rsidP="00C80227">
                            <w:pPr>
                              <w:pStyle w:val="NoSpacing"/>
                              <w:jc w:val="center"/>
                              <w:rPr>
                                <w:rFonts w:ascii="Archer Medium" w:hAnsi="Archer Medium"/>
                                <w:b/>
                                <w:color w:val="000000" w:themeColor="text1"/>
                                <w:sz w:val="18"/>
                                <w:szCs w:val="18"/>
                              </w:rPr>
                            </w:pPr>
                            <w:r>
                              <w:rPr>
                                <w:rFonts w:ascii="Archer Medium" w:hAnsi="Archer Medium"/>
                                <w:b/>
                                <w:color w:val="000000" w:themeColor="text1"/>
                                <w:sz w:val="18"/>
                                <w:szCs w:val="18"/>
                              </w:rPr>
                              <w:t>Deuteronomy 6:4-7</w:t>
                            </w:r>
                          </w:p>
                          <w:p w14:paraId="145C9243" w14:textId="77777777" w:rsidR="00C80227" w:rsidRPr="00327DD5" w:rsidRDefault="00C80227" w:rsidP="00C80227">
                            <w:pPr>
                              <w:pStyle w:val="NoSpacing"/>
                              <w:rPr>
                                <w:rFonts w:ascii="Archer Medium" w:hAnsi="Archer Medium"/>
                                <w:color w:val="000000" w:themeColor="text1"/>
                                <w:sz w:val="6"/>
                                <w:szCs w:val="6"/>
                              </w:rPr>
                            </w:pPr>
                          </w:p>
                          <w:p w14:paraId="3E63CC50" w14:textId="0F9525B8" w:rsidR="00C80227" w:rsidRPr="00327DD5" w:rsidRDefault="00C80227" w:rsidP="00C80227">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396.1pt;margin-top:9.25pt;width:312.3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bWIc8CAAAO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" filled="f" stroked="f">
                <v:textbox>
                  <w:txbxContent>
                    <w:p w14:paraId="693AEB2A" w14:textId="60CF6651" w:rsidR="00C80227" w:rsidRPr="00327DD5" w:rsidRDefault="009C34F2" w:rsidP="00C80227">
                      <w:pPr>
                        <w:pStyle w:val="NoSpacing"/>
                        <w:jc w:val="center"/>
                        <w:rPr>
                          <w:rFonts w:ascii="Archer Medium" w:hAnsi="Archer Medium"/>
                          <w:b/>
                          <w:color w:val="000000" w:themeColor="text1"/>
                          <w:sz w:val="18"/>
                          <w:szCs w:val="18"/>
                        </w:rPr>
                      </w:pPr>
                      <w:r>
                        <w:rPr>
                          <w:rFonts w:ascii="Archer Medium" w:hAnsi="Archer Medium"/>
                          <w:b/>
                          <w:color w:val="000000" w:themeColor="text1"/>
                          <w:sz w:val="18"/>
                          <w:szCs w:val="18"/>
                        </w:rPr>
                        <w:t>Deuteronomy 6:4-7</w:t>
                      </w:r>
                    </w:p>
                    <w:p w14:paraId="145C9243" w14:textId="77777777" w:rsidR="00C80227" w:rsidRPr="00327DD5" w:rsidRDefault="00C80227" w:rsidP="00C80227">
                      <w:pPr>
                        <w:pStyle w:val="NoSpacing"/>
                        <w:rPr>
                          <w:rFonts w:ascii="Archer Medium" w:hAnsi="Archer Medium"/>
                          <w:color w:val="000000" w:themeColor="text1"/>
                          <w:sz w:val="6"/>
                          <w:szCs w:val="6"/>
                        </w:rPr>
                      </w:pPr>
                    </w:p>
                    <w:p w14:paraId="3E63CC50" w14:textId="0F9525B8" w:rsidR="00C80227" w:rsidRPr="00327DD5" w:rsidRDefault="00C80227" w:rsidP="00C80227">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A279EEB" wp14:editId="19146B93">
                <wp:simplePos x="0" y="0"/>
                <wp:positionH relativeFrom="column">
                  <wp:posOffset>5788660</wp:posOffset>
                </wp:positionH>
                <wp:positionV relativeFrom="paragraph">
                  <wp:posOffset>5980430</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6874A4D8" w:rsidR="00CE77AA" w:rsidRDefault="00123E70" w:rsidP="00022430">
                            <w:pPr>
                              <w:jc w:val="center"/>
                              <w:rPr>
                                <w:rFonts w:ascii="Archer Semibold" w:hAnsi="Archer Semibold"/>
                              </w:rPr>
                            </w:pPr>
                            <w:r>
                              <w:rPr>
                                <w:rFonts w:ascii="Archer Semibold" w:hAnsi="Archer Semibold"/>
                              </w:rPr>
                              <w:t xml:space="preserve">Saturday, </w:t>
                            </w:r>
                            <w:r w:rsidR="00CB37CC">
                              <w:rPr>
                                <w:rFonts w:ascii="Archer Semibold" w:hAnsi="Archer Semibold"/>
                              </w:rPr>
                              <w:t xml:space="preserve">March </w:t>
                            </w:r>
                            <w:r w:rsidR="002B5C19">
                              <w:rPr>
                                <w:rFonts w:ascii="Archer Semibold" w:hAnsi="Archer Semibold"/>
                              </w:rPr>
                              <w:t>4</w:t>
                            </w:r>
                            <w:bookmarkStart w:id="0" w:name="_GoBack"/>
                            <w:bookmarkEnd w:id="0"/>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7" type="#_x0000_t202" style="position:absolute;left:0;text-align:left;margin-left:455.8pt;margin-top:470.9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6874A4D8" w:rsidR="00CE77AA" w:rsidRDefault="00123E70" w:rsidP="00022430">
                      <w:pPr>
                        <w:jc w:val="center"/>
                        <w:rPr>
                          <w:rFonts w:ascii="Archer Semibold" w:hAnsi="Archer Semibold"/>
                        </w:rPr>
                      </w:pPr>
                      <w:r>
                        <w:rPr>
                          <w:rFonts w:ascii="Archer Semibold" w:hAnsi="Archer Semibold"/>
                        </w:rPr>
                        <w:t xml:space="preserve">Saturday, </w:t>
                      </w:r>
                      <w:r w:rsidR="00CB37CC">
                        <w:rPr>
                          <w:rFonts w:ascii="Archer Semibold" w:hAnsi="Archer Semibold"/>
                        </w:rPr>
                        <w:t xml:space="preserve">March </w:t>
                      </w:r>
                      <w:r w:rsidR="002B5C19">
                        <w:rPr>
                          <w:rFonts w:ascii="Archer Semibold" w:hAnsi="Archer Semibold"/>
                        </w:rPr>
                        <w:t>4</w:t>
                      </w:r>
                      <w:bookmarkStart w:id="1" w:name="_GoBack"/>
                      <w:bookmarkEnd w:id="1"/>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Pr>
          <w:noProof/>
        </w:rPr>
        <w:drawing>
          <wp:anchor distT="0" distB="0" distL="114300" distR="114300" simplePos="0" relativeHeight="251663360" behindDoc="0" locked="0" layoutInCell="1" allowOverlap="1" wp14:anchorId="64159544" wp14:editId="77A2C3E2">
            <wp:simplePos x="0" y="0"/>
            <wp:positionH relativeFrom="column">
              <wp:posOffset>4875868</wp:posOffset>
            </wp:positionH>
            <wp:positionV relativeFrom="paragraph">
              <wp:posOffset>1487034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8" style="position:absolute;left:0;text-align:left;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w:panose1 w:val="00000000000000000000"/>
    <w:charset w:val="00"/>
    <w:family w:val="auto"/>
    <w:pitch w:val="variable"/>
    <w:sig w:usb0="A000007F" w:usb1="4000005B" w:usb2="00000000" w:usb3="00000000" w:csb0="0000008B" w:csb1="00000000"/>
  </w:font>
  <w:font w:name="Symbol">
    <w:panose1 w:val="05050102010706020507"/>
    <w:charset w:val="02"/>
    <w:family w:val="auto"/>
    <w:pitch w:val="variable"/>
    <w:sig w:usb0="00000000" w:usb1="10000000" w:usb2="00000000" w:usb3="00000000" w:csb0="80000000"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D1876"/>
    <w:rsid w:val="00226100"/>
    <w:rsid w:val="002560E4"/>
    <w:rsid w:val="002A6BC3"/>
    <w:rsid w:val="002B5C19"/>
    <w:rsid w:val="002C7547"/>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977A8"/>
    <w:rsid w:val="008D0F40"/>
    <w:rsid w:val="008E7A10"/>
    <w:rsid w:val="009C34F2"/>
    <w:rsid w:val="009C7844"/>
    <w:rsid w:val="00A15738"/>
    <w:rsid w:val="00A276A1"/>
    <w:rsid w:val="00AA17F6"/>
    <w:rsid w:val="00AD6F17"/>
    <w:rsid w:val="00B8498A"/>
    <w:rsid w:val="00C42370"/>
    <w:rsid w:val="00C444D9"/>
    <w:rsid w:val="00C70DA2"/>
    <w:rsid w:val="00C80227"/>
    <w:rsid w:val="00CB37CC"/>
    <w:rsid w:val="00CE77AA"/>
    <w:rsid w:val="00E2045D"/>
    <w:rsid w:val="00E63368"/>
    <w:rsid w:val="00E93183"/>
    <w:rsid w:val="00EF274D"/>
    <w:rsid w:val="00F34086"/>
    <w:rsid w:val="00F70ACA"/>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2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2</cp:revision>
  <cp:lastPrinted>2016-07-02T13:30:00Z</cp:lastPrinted>
  <dcterms:created xsi:type="dcterms:W3CDTF">2017-03-03T00:14:00Z</dcterms:created>
  <dcterms:modified xsi:type="dcterms:W3CDTF">2017-03-03T00:14:00Z</dcterms:modified>
</cp:coreProperties>
</file>