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pPr>
      <w:r w:rsidDel="00000000" w:rsidR="00000000" w:rsidRPr="00000000">
        <w:rPr>
          <w:rtl w:val="0"/>
        </w:rPr>
        <w:t xml:space="preserve">Elder Updated: August 27, 2019 | Version 1.3</w:t>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3360"/>
        <w:gridCol w:w="3360"/>
        <w:tblGridChange w:id="0">
          <w:tblGrid>
            <w:gridCol w:w="3360"/>
            <w:gridCol w:w="3360"/>
            <w:gridCol w:w="3360"/>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2">
            <w:pPr>
              <w:pStyle w:val="Title"/>
              <w:rPr>
                <w:sz w:val="40"/>
                <w:szCs w:val="40"/>
              </w:rPr>
            </w:pPr>
            <w:bookmarkStart w:colFirst="0" w:colLast="0" w:name="_3dnygxvro6wz" w:id="0"/>
            <w:bookmarkEnd w:id="0"/>
            <w:r w:rsidDel="00000000" w:rsidR="00000000" w:rsidRPr="00000000">
              <w:rPr>
                <w:sz w:val="40"/>
                <w:szCs w:val="40"/>
                <w:rtl w:val="0"/>
              </w:rPr>
              <w:t xml:space="preserve">Christian Education</w:t>
            </w:r>
            <w:r w:rsidDel="00000000" w:rsidR="00000000" w:rsidRPr="00000000">
              <w:rPr>
                <w:rtl w:val="0"/>
              </w:rPr>
            </w:r>
          </w:p>
          <w:p w:rsidR="00000000" w:rsidDel="00000000" w:rsidP="00000000" w:rsidRDefault="00000000" w:rsidRPr="00000000" w14:paraId="00000003">
            <w:pPr>
              <w:pStyle w:val="Subtitle"/>
              <w:rPr>
                <w:sz w:val="32"/>
                <w:szCs w:val="32"/>
              </w:rPr>
            </w:pPr>
            <w:bookmarkStart w:colFirst="0" w:colLast="0" w:name="_dod6gbex0jqn" w:id="1"/>
            <w:bookmarkEnd w:id="1"/>
            <w:r w:rsidDel="00000000" w:rsidR="00000000" w:rsidRPr="00000000">
              <w:rPr>
                <w:sz w:val="32"/>
                <w:szCs w:val="32"/>
                <w:rtl w:val="0"/>
              </w:rPr>
              <w:t xml:space="preserve">Adult Plan - </w:t>
            </w:r>
            <w:r w:rsidDel="00000000" w:rsidR="00000000" w:rsidRPr="00000000">
              <w:rPr>
                <w:sz w:val="32"/>
                <w:szCs w:val="32"/>
                <w:rtl w:val="0"/>
              </w:rPr>
              <w:t xml:space="preserve">Scope &amp; Sequence</w:t>
            </w:r>
            <w:r w:rsidDel="00000000" w:rsidR="00000000" w:rsidRPr="00000000">
              <w:rPr>
                <w:rtl w:val="0"/>
              </w:rPr>
            </w:r>
          </w:p>
        </w:tc>
      </w:tr>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jc w:val="center"/>
              <w:rPr>
                <w:rFonts w:ascii="Proxima Nova" w:cs="Proxima Nova" w:eastAsia="Proxima Nova" w:hAnsi="Proxima Nova"/>
                <w:i w:val="1"/>
                <w:sz w:val="22"/>
                <w:szCs w:val="22"/>
              </w:rPr>
            </w:pPr>
            <w:r w:rsidDel="00000000" w:rsidR="00000000" w:rsidRPr="00000000">
              <w:rPr>
                <w:sz w:val="22"/>
                <w:szCs w:val="22"/>
                <w:rtl w:val="0"/>
              </w:rPr>
              <w:t xml:space="preserve">Our goal is</w:t>
            </w:r>
            <w:r w:rsidDel="00000000" w:rsidR="00000000" w:rsidRPr="00000000">
              <w:rPr>
                <w:rFonts w:ascii="Proxima Nova" w:cs="Proxima Nova" w:eastAsia="Proxima Nova" w:hAnsi="Proxima Nova"/>
                <w:i w:val="1"/>
                <w:sz w:val="22"/>
                <w:szCs w:val="22"/>
                <w:rtl w:val="0"/>
              </w:rPr>
              <w:t xml:space="preserve"> to make whole-life disciples by teaching the Bible and all its applications.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pStyle w:val="Heading1"/>
              <w:widowControl w:val="0"/>
              <w:spacing w:line="240" w:lineRule="auto"/>
              <w:rPr>
                <w:sz w:val="24"/>
                <w:szCs w:val="24"/>
              </w:rPr>
            </w:pPr>
            <w:bookmarkStart w:colFirst="0" w:colLast="0" w:name="_8v00wl2496ts" w:id="2"/>
            <w:bookmarkEnd w:id="2"/>
            <w:r w:rsidDel="00000000" w:rsidR="00000000" w:rsidRPr="00000000">
              <w:rPr>
                <w:sz w:val="24"/>
                <w:szCs w:val="24"/>
                <w:rtl w:val="0"/>
              </w:rPr>
              <w:t xml:space="preserve">Bible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(Fall &amp; Spring)</w:t>
            </w:r>
            <w:r w:rsidDel="00000000" w:rsidR="00000000" w:rsidRPr="00000000">
              <w:rPr>
                <w:rFonts w:ascii="Proxima Nova" w:cs="Proxima Nova" w:eastAsia="Proxima Nova" w:hAnsi="Proxima Nova"/>
                <w:sz w:val="22"/>
                <w:szCs w:val="22"/>
                <w:vertAlign w:val="superscript"/>
              </w:rPr>
              <w:footnoteReference w:customMarkFollows="0" w:id="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Style w:val="Heading1"/>
              <w:widowControl w:val="0"/>
              <w:rPr>
                <w:sz w:val="24"/>
                <w:szCs w:val="24"/>
              </w:rPr>
            </w:pPr>
            <w:bookmarkStart w:colFirst="0" w:colLast="0" w:name="_iziwsdb62noq" w:id="3"/>
            <w:bookmarkEnd w:id="3"/>
            <w:r w:rsidDel="00000000" w:rsidR="00000000" w:rsidRPr="00000000">
              <w:rPr>
                <w:sz w:val="24"/>
                <w:szCs w:val="24"/>
                <w:rtl w:val="0"/>
              </w:rPr>
              <w:t xml:space="preserve">Internal Journey</w:t>
            </w:r>
          </w:p>
          <w:p w:rsidR="00000000" w:rsidDel="00000000" w:rsidP="00000000" w:rsidRDefault="00000000" w:rsidRPr="00000000" w14:paraId="0000000C">
            <w:pPr>
              <w:widowControl w:val="0"/>
              <w:jc w:val="center"/>
              <w:rPr>
                <w:sz w:val="22"/>
                <w:szCs w:val="22"/>
              </w:rPr>
            </w:pPr>
            <w:r w:rsidDel="00000000" w:rsidR="00000000" w:rsidRPr="00000000">
              <w:rPr>
                <w:sz w:val="22"/>
                <w:szCs w:val="22"/>
                <w:rtl w:val="0"/>
              </w:rPr>
              <w:t xml:space="preserve">(Fall)</w:t>
            </w:r>
            <w:r w:rsidDel="00000000" w:rsidR="00000000" w:rsidRPr="00000000">
              <w:rPr>
                <w:sz w:val="22"/>
                <w:szCs w:val="22"/>
                <w:vertAlign w:val="superscript"/>
              </w:rPr>
              <w:footnoteReference w:customMarkFollows="0" w:id="1"/>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Style w:val="Heading1"/>
              <w:rPr>
                <w:sz w:val="24"/>
                <w:szCs w:val="24"/>
              </w:rPr>
            </w:pPr>
            <w:bookmarkStart w:colFirst="0" w:colLast="0" w:name="_cim3pntl52bc" w:id="4"/>
            <w:bookmarkEnd w:id="4"/>
            <w:r w:rsidDel="00000000" w:rsidR="00000000" w:rsidRPr="00000000">
              <w:rPr>
                <w:sz w:val="24"/>
                <w:szCs w:val="24"/>
                <w:rtl w:val="0"/>
              </w:rPr>
              <w:t xml:space="preserve">External Journey</w:t>
            </w:r>
          </w:p>
          <w:p w:rsidR="00000000" w:rsidDel="00000000" w:rsidP="00000000" w:rsidRDefault="00000000" w:rsidRPr="00000000" w14:paraId="0000000E">
            <w:pPr>
              <w:widowControl w:val="0"/>
              <w:jc w:val="center"/>
              <w:rPr>
                <w:sz w:val="22"/>
                <w:szCs w:val="22"/>
              </w:rPr>
            </w:pPr>
            <w:r w:rsidDel="00000000" w:rsidR="00000000" w:rsidRPr="00000000">
              <w:rPr>
                <w:sz w:val="22"/>
                <w:szCs w:val="22"/>
                <w:rtl w:val="0"/>
              </w:rPr>
              <w:t xml:space="preserve">(Spring)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sz w:val="22"/>
                <w:szCs w:val="22"/>
              </w:rPr>
            </w:pPr>
            <w:r w:rsidDel="00000000" w:rsidR="00000000" w:rsidRPr="00000000">
              <w:rPr>
                <w:sz w:val="22"/>
                <w:szCs w:val="22"/>
                <w:rtl w:val="0"/>
              </w:rPr>
              <w:t xml:space="preserve">Old Testament</w:t>
            </w:r>
            <w:r w:rsidDel="00000000" w:rsidR="00000000" w:rsidRPr="00000000">
              <w:rPr>
                <w:sz w:val="22"/>
                <w:szCs w:val="22"/>
                <w:vertAlign w:val="superscript"/>
              </w:rPr>
              <w:footnoteReference w:customMarkFollows="0" w:id="2"/>
            </w:r>
            <w:r w:rsidDel="00000000" w:rsidR="00000000" w:rsidRPr="00000000">
              <w:rPr>
                <w:rtl w:val="0"/>
              </w:rPr>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sz w:val="22"/>
                <w:szCs w:val="22"/>
              </w:rPr>
            </w:pPr>
            <w:r w:rsidDel="00000000" w:rsidR="00000000" w:rsidRPr="00000000">
              <w:rPr>
                <w:sz w:val="22"/>
                <w:szCs w:val="22"/>
                <w:rtl w:val="0"/>
              </w:rPr>
              <w:t xml:space="preserve">New Testament </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sz w:val="22"/>
                <w:szCs w:val="22"/>
              </w:rPr>
            </w:pPr>
            <w:r w:rsidDel="00000000" w:rsidR="00000000" w:rsidRPr="00000000">
              <w:rPr>
                <w:sz w:val="22"/>
                <w:szCs w:val="22"/>
                <w:rtl w:val="0"/>
              </w:rPr>
              <w:t xml:space="preserve">Bible Survey</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sz w:val="22"/>
                <w:szCs w:val="22"/>
              </w:rPr>
            </w:pPr>
            <w:r w:rsidDel="00000000" w:rsidR="00000000" w:rsidRPr="00000000">
              <w:rPr>
                <w:sz w:val="22"/>
                <w:szCs w:val="22"/>
                <w:rtl w:val="0"/>
              </w:rPr>
              <w:t xml:space="preserve">Hermeneutics (how to study the Bible)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numPr>
                <w:ilvl w:val="0"/>
                <w:numId w:val="3"/>
              </w:numPr>
              <w:ind w:left="450" w:hanging="360"/>
              <w:rPr>
                <w:sz w:val="22"/>
                <w:szCs w:val="22"/>
              </w:rPr>
            </w:pPr>
            <w:r w:rsidDel="00000000" w:rsidR="00000000" w:rsidRPr="00000000">
              <w:rPr>
                <w:sz w:val="22"/>
                <w:szCs w:val="22"/>
                <w:rtl w:val="0"/>
              </w:rPr>
              <w:t xml:space="preserve">Discipleship</w:t>
            </w:r>
          </w:p>
          <w:p w:rsidR="00000000" w:rsidDel="00000000" w:rsidP="00000000" w:rsidRDefault="00000000" w:rsidRPr="00000000" w14:paraId="00000014">
            <w:pPr>
              <w:widowControl w:val="0"/>
              <w:numPr>
                <w:ilvl w:val="0"/>
                <w:numId w:val="3"/>
              </w:numPr>
              <w:ind w:left="450" w:hanging="360"/>
              <w:rPr>
                <w:sz w:val="22"/>
                <w:szCs w:val="22"/>
              </w:rPr>
            </w:pPr>
            <w:r w:rsidDel="00000000" w:rsidR="00000000" w:rsidRPr="00000000">
              <w:rPr>
                <w:sz w:val="22"/>
                <w:szCs w:val="22"/>
                <w:rtl w:val="0"/>
              </w:rPr>
              <w:t xml:space="preserve">Christian Basics</w:t>
            </w:r>
          </w:p>
          <w:p w:rsidR="00000000" w:rsidDel="00000000" w:rsidP="00000000" w:rsidRDefault="00000000" w:rsidRPr="00000000" w14:paraId="00000015">
            <w:pPr>
              <w:widowControl w:val="0"/>
              <w:numPr>
                <w:ilvl w:val="0"/>
                <w:numId w:val="3"/>
              </w:numPr>
              <w:ind w:left="450" w:hanging="360"/>
              <w:rPr>
                <w:sz w:val="22"/>
                <w:szCs w:val="22"/>
              </w:rPr>
            </w:pPr>
            <w:r w:rsidDel="00000000" w:rsidR="00000000" w:rsidRPr="00000000">
              <w:rPr>
                <w:sz w:val="22"/>
                <w:szCs w:val="22"/>
                <w:rtl w:val="0"/>
              </w:rPr>
              <w:t xml:space="preserve">Theology </w:t>
            </w:r>
          </w:p>
          <w:p w:rsidR="00000000" w:rsidDel="00000000" w:rsidP="00000000" w:rsidRDefault="00000000" w:rsidRPr="00000000" w14:paraId="00000016">
            <w:pPr>
              <w:widowControl w:val="0"/>
              <w:numPr>
                <w:ilvl w:val="0"/>
                <w:numId w:val="3"/>
              </w:numPr>
              <w:ind w:left="450" w:hanging="360"/>
              <w:rPr>
                <w:sz w:val="22"/>
                <w:szCs w:val="22"/>
              </w:rPr>
            </w:pPr>
            <w:r w:rsidDel="00000000" w:rsidR="00000000" w:rsidRPr="00000000">
              <w:rPr>
                <w:sz w:val="22"/>
                <w:szCs w:val="22"/>
                <w:rtl w:val="0"/>
              </w:rPr>
              <w:t xml:space="preserve">Catechisms </w:t>
            </w:r>
          </w:p>
          <w:p w:rsidR="00000000" w:rsidDel="00000000" w:rsidP="00000000" w:rsidRDefault="00000000" w:rsidRPr="00000000" w14:paraId="00000017">
            <w:pPr>
              <w:widowControl w:val="0"/>
              <w:numPr>
                <w:ilvl w:val="0"/>
                <w:numId w:val="3"/>
              </w:numPr>
              <w:ind w:left="450" w:hanging="360"/>
              <w:rPr>
                <w:sz w:val="22"/>
                <w:szCs w:val="22"/>
              </w:rPr>
            </w:pPr>
            <w:r w:rsidDel="00000000" w:rsidR="00000000" w:rsidRPr="00000000">
              <w:rPr>
                <w:sz w:val="22"/>
                <w:szCs w:val="22"/>
                <w:rtl w:val="0"/>
              </w:rPr>
              <w:t xml:space="preserve">Church History</w:t>
            </w:r>
          </w:p>
          <w:p w:rsidR="00000000" w:rsidDel="00000000" w:rsidP="00000000" w:rsidRDefault="00000000" w:rsidRPr="00000000" w14:paraId="00000018">
            <w:pPr>
              <w:widowControl w:val="0"/>
              <w:numPr>
                <w:ilvl w:val="0"/>
                <w:numId w:val="3"/>
              </w:numPr>
              <w:ind w:left="450" w:hanging="360"/>
              <w:rPr>
                <w:sz w:val="22"/>
                <w:szCs w:val="22"/>
              </w:rPr>
            </w:pPr>
            <w:r w:rsidDel="00000000" w:rsidR="00000000" w:rsidRPr="00000000">
              <w:rPr>
                <w:sz w:val="22"/>
                <w:szCs w:val="22"/>
                <w:rtl w:val="0"/>
              </w:rPr>
              <w:t xml:space="preserve">Worship </w:t>
            </w:r>
          </w:p>
          <w:p w:rsidR="00000000" w:rsidDel="00000000" w:rsidP="00000000" w:rsidRDefault="00000000" w:rsidRPr="00000000" w14:paraId="00000019">
            <w:pPr>
              <w:widowControl w:val="0"/>
              <w:numPr>
                <w:ilvl w:val="0"/>
                <w:numId w:val="3"/>
              </w:numPr>
              <w:ind w:left="450" w:hanging="360"/>
              <w:rPr>
                <w:sz w:val="22"/>
                <w:szCs w:val="22"/>
              </w:rPr>
            </w:pPr>
            <w:r w:rsidDel="00000000" w:rsidR="00000000" w:rsidRPr="00000000">
              <w:rPr>
                <w:sz w:val="22"/>
                <w:szCs w:val="22"/>
                <w:rtl w:val="0"/>
              </w:rPr>
              <w:t xml:space="preserve">Spiritual Disciplines</w:t>
            </w:r>
          </w:p>
          <w:p w:rsidR="00000000" w:rsidDel="00000000" w:rsidP="00000000" w:rsidRDefault="00000000" w:rsidRPr="00000000" w14:paraId="0000001A">
            <w:pPr>
              <w:widowControl w:val="0"/>
              <w:numPr>
                <w:ilvl w:val="0"/>
                <w:numId w:val="3"/>
              </w:numPr>
              <w:ind w:left="450" w:hanging="360"/>
              <w:rPr>
                <w:sz w:val="22"/>
                <w:szCs w:val="22"/>
                <w:u w:val="none"/>
              </w:rPr>
            </w:pPr>
            <w:r w:rsidDel="00000000" w:rsidR="00000000" w:rsidRPr="00000000">
              <w:rPr>
                <w:sz w:val="22"/>
                <w:szCs w:val="22"/>
                <w:rtl w:val="0"/>
              </w:rPr>
              <w:t xml:space="preserve">Spiritual Giftings</w:t>
            </w:r>
          </w:p>
          <w:p w:rsidR="00000000" w:rsidDel="00000000" w:rsidP="00000000" w:rsidRDefault="00000000" w:rsidRPr="00000000" w14:paraId="0000001B">
            <w:pPr>
              <w:widowControl w:val="0"/>
              <w:ind w:left="0" w:firstLine="0"/>
              <w:rPr>
                <w:sz w:val="22"/>
                <w:szCs w:val="22"/>
              </w:rPr>
            </w:pPr>
            <w:r w:rsidDel="00000000" w:rsidR="00000000" w:rsidRPr="00000000">
              <w:rPr>
                <w:rtl w:val="0"/>
              </w:rPr>
            </w:r>
          </w:p>
          <w:p w:rsidR="00000000" w:rsidDel="00000000" w:rsidP="00000000" w:rsidRDefault="00000000" w:rsidRPr="00000000" w14:paraId="0000001C">
            <w:pPr>
              <w:widowControl w:val="0"/>
              <w:rPr>
                <w:sz w:val="22"/>
                <w:szCs w:val="22"/>
              </w:rPr>
            </w:pPr>
            <w:r w:rsidDel="00000000" w:rsidR="00000000" w:rsidRPr="00000000">
              <w:rPr>
                <w:rtl w:val="0"/>
              </w:rPr>
            </w:r>
          </w:p>
          <w:p w:rsidR="00000000" w:rsidDel="00000000" w:rsidP="00000000" w:rsidRDefault="00000000" w:rsidRPr="00000000" w14:paraId="0000001D">
            <w:pPr>
              <w:widowControl w:val="0"/>
              <w:rPr>
                <w:sz w:val="22"/>
                <w:szCs w:val="22"/>
              </w:rPr>
            </w:pPr>
            <w:r w:rsidDel="00000000" w:rsidR="00000000" w:rsidRPr="00000000">
              <w:rPr>
                <w:rtl w:val="0"/>
              </w:rPr>
            </w:r>
          </w:p>
          <w:p w:rsidR="00000000" w:rsidDel="00000000" w:rsidP="00000000" w:rsidRDefault="00000000" w:rsidRPr="00000000" w14:paraId="0000001E">
            <w:pPr>
              <w:widowControl w:val="0"/>
              <w:rPr>
                <w:sz w:val="22"/>
                <w:szCs w:val="22"/>
              </w:rPr>
            </w:pPr>
            <w:r w:rsidDel="00000000" w:rsidR="00000000" w:rsidRPr="00000000">
              <w:rPr>
                <w:rtl w:val="0"/>
              </w:rPr>
            </w:r>
          </w:p>
          <w:p w:rsidR="00000000" w:rsidDel="00000000" w:rsidP="00000000" w:rsidRDefault="00000000" w:rsidRPr="00000000" w14:paraId="0000001F">
            <w:pPr>
              <w:widowControl w:val="0"/>
              <w:rPr>
                <w:sz w:val="22"/>
                <w:szCs w:val="22"/>
              </w:rPr>
            </w:pPr>
            <w:r w:rsidDel="00000000" w:rsidR="00000000" w:rsidRPr="00000000">
              <w:rPr>
                <w:rtl w:val="0"/>
              </w:rPr>
            </w:r>
          </w:p>
          <w:p w:rsidR="00000000" w:rsidDel="00000000" w:rsidP="00000000" w:rsidRDefault="00000000" w:rsidRPr="00000000" w14:paraId="00000020">
            <w:pPr>
              <w:widowControl w:val="0"/>
              <w:rPr>
                <w:sz w:val="22"/>
                <w:szCs w:val="22"/>
              </w:rPr>
            </w:pPr>
            <w:r w:rsidDel="00000000" w:rsidR="00000000" w:rsidRPr="00000000">
              <w:rPr>
                <w:rtl w:val="0"/>
              </w:rPr>
            </w:r>
          </w:p>
          <w:p w:rsidR="00000000" w:rsidDel="00000000" w:rsidP="00000000" w:rsidRDefault="00000000" w:rsidRPr="00000000" w14:paraId="00000021">
            <w:pPr>
              <w:widowControl w:val="0"/>
              <w:rPr>
                <w:sz w:val="22"/>
                <w:szCs w:val="22"/>
              </w:rPr>
            </w:pPr>
            <w:r w:rsidDel="00000000" w:rsidR="00000000" w:rsidRPr="00000000">
              <w:rPr>
                <w:rtl w:val="0"/>
              </w:rPr>
            </w:r>
          </w:p>
          <w:p w:rsidR="00000000" w:rsidDel="00000000" w:rsidP="00000000" w:rsidRDefault="00000000" w:rsidRPr="00000000" w14:paraId="00000022">
            <w:pPr>
              <w:widowControl w:val="0"/>
              <w:rPr>
                <w:sz w:val="22"/>
                <w:szCs w:val="22"/>
              </w:rPr>
            </w:pPr>
            <w:r w:rsidDel="00000000" w:rsidR="00000000" w:rsidRPr="00000000">
              <w:rPr>
                <w:rtl w:val="0"/>
              </w:rPr>
            </w:r>
          </w:p>
          <w:p w:rsidR="00000000" w:rsidDel="00000000" w:rsidP="00000000" w:rsidRDefault="00000000" w:rsidRPr="00000000" w14:paraId="00000023">
            <w:pPr>
              <w:widowControl w:val="0"/>
              <w:rPr>
                <w:sz w:val="22"/>
                <w:szCs w:val="22"/>
              </w:rPr>
            </w:pPr>
            <w:r w:rsidDel="00000000" w:rsidR="00000000" w:rsidRPr="00000000">
              <w:rPr>
                <w:rtl w:val="0"/>
              </w:rPr>
            </w:r>
          </w:p>
          <w:p w:rsidR="00000000" w:rsidDel="00000000" w:rsidP="00000000" w:rsidRDefault="00000000" w:rsidRPr="00000000" w14:paraId="00000024">
            <w:pPr>
              <w:widowControl w:val="0"/>
              <w:rPr>
                <w:sz w:val="22"/>
                <w:szCs w:val="22"/>
              </w:rPr>
            </w:pPr>
            <w:r w:rsidDel="00000000" w:rsidR="00000000" w:rsidRPr="00000000">
              <w:rPr>
                <w:rtl w:val="0"/>
              </w:rPr>
            </w:r>
          </w:p>
          <w:p w:rsidR="00000000" w:rsidDel="00000000" w:rsidP="00000000" w:rsidRDefault="00000000" w:rsidRPr="00000000" w14:paraId="00000025">
            <w:pPr>
              <w:widowControl w:val="0"/>
              <w:rPr>
                <w:sz w:val="22"/>
                <w:szCs w:val="22"/>
              </w:rPr>
            </w:pPr>
            <w:r w:rsidDel="00000000" w:rsidR="00000000" w:rsidRPr="00000000">
              <w:rPr>
                <w:rtl w:val="0"/>
              </w:rPr>
            </w:r>
          </w:p>
          <w:p w:rsidR="00000000" w:rsidDel="00000000" w:rsidP="00000000" w:rsidRDefault="00000000" w:rsidRPr="00000000" w14:paraId="00000026">
            <w:pPr>
              <w:widowControl w:val="0"/>
              <w:rPr>
                <w:sz w:val="22"/>
                <w:szCs w:val="22"/>
              </w:rPr>
            </w:pPr>
            <w:r w:rsidDel="00000000" w:rsidR="00000000" w:rsidRPr="00000000">
              <w:rPr>
                <w:rtl w:val="0"/>
              </w:rPr>
            </w:r>
          </w:p>
          <w:p w:rsidR="00000000" w:rsidDel="00000000" w:rsidP="00000000" w:rsidRDefault="00000000" w:rsidRPr="00000000" w14:paraId="00000027">
            <w:pPr>
              <w:widowControl w:val="0"/>
              <w:rPr>
                <w:i w:val="1"/>
                <w:sz w:val="22"/>
                <w:szCs w:val="22"/>
              </w:rPr>
            </w:pPr>
            <w:r w:rsidDel="00000000" w:rsidR="00000000" w:rsidRPr="00000000">
              <w:rPr>
                <w:i w:val="1"/>
                <w:sz w:val="22"/>
                <w:szCs w:val="22"/>
                <w:rtl w:val="0"/>
              </w:rPr>
              <w:t xml:space="preserve">We will add other topics as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numPr>
                <w:ilvl w:val="0"/>
                <w:numId w:val="2"/>
              </w:numPr>
              <w:ind w:left="450" w:hanging="360"/>
              <w:rPr>
                <w:sz w:val="22"/>
                <w:szCs w:val="22"/>
              </w:rPr>
            </w:pPr>
            <w:r w:rsidDel="00000000" w:rsidR="00000000" w:rsidRPr="00000000">
              <w:rPr>
                <w:sz w:val="22"/>
                <w:szCs w:val="22"/>
                <w:rtl w:val="0"/>
              </w:rPr>
              <w:t xml:space="preserve">Evangelism</w:t>
            </w:r>
          </w:p>
          <w:p w:rsidR="00000000" w:rsidDel="00000000" w:rsidP="00000000" w:rsidRDefault="00000000" w:rsidRPr="00000000" w14:paraId="00000029">
            <w:pPr>
              <w:widowControl w:val="0"/>
              <w:numPr>
                <w:ilvl w:val="1"/>
                <w:numId w:val="2"/>
              </w:numPr>
              <w:ind w:left="630" w:hanging="360"/>
              <w:rPr>
                <w:sz w:val="22"/>
                <w:szCs w:val="22"/>
              </w:rPr>
            </w:pPr>
            <w:r w:rsidDel="00000000" w:rsidR="00000000" w:rsidRPr="00000000">
              <w:rPr>
                <w:sz w:val="22"/>
                <w:szCs w:val="22"/>
                <w:rtl w:val="0"/>
              </w:rPr>
              <w:t xml:space="preserve">Frontline Ministry</w:t>
            </w:r>
            <w:r w:rsidDel="00000000" w:rsidR="00000000" w:rsidRPr="00000000">
              <w:rPr>
                <w:sz w:val="22"/>
                <w:szCs w:val="22"/>
                <w:vertAlign w:val="superscript"/>
              </w:rPr>
              <w:footnoteReference w:customMarkFollows="0" w:id="3"/>
            </w:r>
            <w:r w:rsidDel="00000000" w:rsidR="00000000" w:rsidRPr="00000000">
              <w:rPr>
                <w:rtl w:val="0"/>
              </w:rPr>
            </w:r>
          </w:p>
          <w:p w:rsidR="00000000" w:rsidDel="00000000" w:rsidP="00000000" w:rsidRDefault="00000000" w:rsidRPr="00000000" w14:paraId="0000002A">
            <w:pPr>
              <w:widowControl w:val="0"/>
              <w:numPr>
                <w:ilvl w:val="1"/>
                <w:numId w:val="2"/>
              </w:numPr>
              <w:ind w:left="630" w:hanging="360"/>
              <w:rPr>
                <w:sz w:val="22"/>
                <w:szCs w:val="22"/>
              </w:rPr>
            </w:pPr>
            <w:r w:rsidDel="00000000" w:rsidR="00000000" w:rsidRPr="00000000">
              <w:rPr>
                <w:sz w:val="22"/>
                <w:szCs w:val="22"/>
                <w:rtl w:val="0"/>
              </w:rPr>
              <w:t xml:space="preserve">Missions</w:t>
            </w:r>
          </w:p>
          <w:p w:rsidR="00000000" w:rsidDel="00000000" w:rsidP="00000000" w:rsidRDefault="00000000" w:rsidRPr="00000000" w14:paraId="0000002B">
            <w:pPr>
              <w:widowControl w:val="0"/>
              <w:numPr>
                <w:ilvl w:val="1"/>
                <w:numId w:val="2"/>
              </w:numPr>
              <w:ind w:left="630" w:hanging="360"/>
              <w:rPr>
                <w:sz w:val="22"/>
                <w:szCs w:val="22"/>
              </w:rPr>
            </w:pPr>
            <w:r w:rsidDel="00000000" w:rsidR="00000000" w:rsidRPr="00000000">
              <w:rPr>
                <w:sz w:val="22"/>
                <w:szCs w:val="22"/>
                <w:rtl w:val="0"/>
              </w:rPr>
              <w:t xml:space="preserve">Church Planting</w:t>
            </w:r>
          </w:p>
          <w:p w:rsidR="00000000" w:rsidDel="00000000" w:rsidP="00000000" w:rsidRDefault="00000000" w:rsidRPr="00000000" w14:paraId="0000002C">
            <w:pPr>
              <w:widowControl w:val="0"/>
              <w:numPr>
                <w:ilvl w:val="1"/>
                <w:numId w:val="2"/>
              </w:numPr>
              <w:ind w:left="630" w:hanging="360"/>
              <w:rPr>
                <w:sz w:val="22"/>
                <w:szCs w:val="22"/>
              </w:rPr>
            </w:pPr>
            <w:r w:rsidDel="00000000" w:rsidR="00000000" w:rsidRPr="00000000">
              <w:rPr>
                <w:sz w:val="22"/>
                <w:szCs w:val="22"/>
                <w:rtl w:val="0"/>
              </w:rPr>
              <w:t xml:space="preserve">Apologetics</w:t>
            </w:r>
          </w:p>
          <w:p w:rsidR="00000000" w:rsidDel="00000000" w:rsidP="00000000" w:rsidRDefault="00000000" w:rsidRPr="00000000" w14:paraId="0000002D">
            <w:pPr>
              <w:widowControl w:val="0"/>
              <w:numPr>
                <w:ilvl w:val="0"/>
                <w:numId w:val="2"/>
              </w:numPr>
              <w:ind w:left="450" w:hanging="360"/>
              <w:rPr>
                <w:sz w:val="22"/>
                <w:szCs w:val="22"/>
              </w:rPr>
            </w:pPr>
            <w:r w:rsidDel="00000000" w:rsidR="00000000" w:rsidRPr="00000000">
              <w:rPr>
                <w:sz w:val="22"/>
                <w:szCs w:val="22"/>
                <w:rtl w:val="0"/>
              </w:rPr>
              <w:t xml:space="preserve">Relationships</w:t>
            </w:r>
          </w:p>
          <w:p w:rsidR="00000000" w:rsidDel="00000000" w:rsidP="00000000" w:rsidRDefault="00000000" w:rsidRPr="00000000" w14:paraId="0000002E">
            <w:pPr>
              <w:widowControl w:val="0"/>
              <w:numPr>
                <w:ilvl w:val="1"/>
                <w:numId w:val="2"/>
              </w:numPr>
              <w:ind w:left="630" w:hanging="360"/>
              <w:rPr>
                <w:sz w:val="22"/>
                <w:szCs w:val="22"/>
              </w:rPr>
            </w:pPr>
            <w:r w:rsidDel="00000000" w:rsidR="00000000" w:rsidRPr="00000000">
              <w:rPr>
                <w:sz w:val="22"/>
                <w:szCs w:val="22"/>
                <w:rtl w:val="0"/>
              </w:rPr>
              <w:t xml:space="preserve">Family &amp; Parenting</w:t>
            </w:r>
          </w:p>
          <w:p w:rsidR="00000000" w:rsidDel="00000000" w:rsidP="00000000" w:rsidRDefault="00000000" w:rsidRPr="00000000" w14:paraId="0000002F">
            <w:pPr>
              <w:widowControl w:val="0"/>
              <w:numPr>
                <w:ilvl w:val="1"/>
                <w:numId w:val="2"/>
              </w:numPr>
              <w:ind w:left="630" w:hanging="360"/>
              <w:rPr>
                <w:sz w:val="22"/>
                <w:szCs w:val="22"/>
              </w:rPr>
            </w:pPr>
            <w:r w:rsidDel="00000000" w:rsidR="00000000" w:rsidRPr="00000000">
              <w:rPr>
                <w:sz w:val="22"/>
                <w:szCs w:val="22"/>
                <w:rtl w:val="0"/>
              </w:rPr>
              <w:t xml:space="preserve">Marriage </w:t>
            </w:r>
          </w:p>
          <w:p w:rsidR="00000000" w:rsidDel="00000000" w:rsidP="00000000" w:rsidRDefault="00000000" w:rsidRPr="00000000" w14:paraId="00000030">
            <w:pPr>
              <w:widowControl w:val="0"/>
              <w:numPr>
                <w:ilvl w:val="1"/>
                <w:numId w:val="2"/>
              </w:numPr>
              <w:ind w:left="630" w:hanging="360"/>
              <w:rPr>
                <w:sz w:val="22"/>
                <w:szCs w:val="22"/>
              </w:rPr>
            </w:pPr>
            <w:r w:rsidDel="00000000" w:rsidR="00000000" w:rsidRPr="00000000">
              <w:rPr>
                <w:sz w:val="22"/>
                <w:szCs w:val="22"/>
                <w:rtl w:val="0"/>
              </w:rPr>
              <w:t xml:space="preserve">Human Sexuality </w:t>
            </w:r>
          </w:p>
          <w:p w:rsidR="00000000" w:rsidDel="00000000" w:rsidP="00000000" w:rsidRDefault="00000000" w:rsidRPr="00000000" w14:paraId="00000031">
            <w:pPr>
              <w:widowControl w:val="0"/>
              <w:numPr>
                <w:ilvl w:val="1"/>
                <w:numId w:val="2"/>
              </w:numPr>
              <w:ind w:left="630" w:hanging="360"/>
              <w:rPr>
                <w:sz w:val="22"/>
                <w:szCs w:val="22"/>
              </w:rPr>
            </w:pPr>
            <w:r w:rsidDel="00000000" w:rsidR="00000000" w:rsidRPr="00000000">
              <w:rPr>
                <w:sz w:val="22"/>
                <w:szCs w:val="22"/>
                <w:rtl w:val="0"/>
              </w:rPr>
              <w:t xml:space="preserve">Money</w:t>
            </w:r>
          </w:p>
          <w:p w:rsidR="00000000" w:rsidDel="00000000" w:rsidP="00000000" w:rsidRDefault="00000000" w:rsidRPr="00000000" w14:paraId="00000032">
            <w:pPr>
              <w:widowControl w:val="0"/>
              <w:numPr>
                <w:ilvl w:val="1"/>
                <w:numId w:val="2"/>
              </w:numPr>
              <w:ind w:left="630" w:hanging="360"/>
              <w:rPr>
                <w:sz w:val="22"/>
                <w:szCs w:val="22"/>
              </w:rPr>
            </w:pPr>
            <w:r w:rsidDel="00000000" w:rsidR="00000000" w:rsidRPr="00000000">
              <w:rPr>
                <w:sz w:val="22"/>
                <w:szCs w:val="22"/>
                <w:rtl w:val="0"/>
              </w:rPr>
              <w:t xml:space="preserve">Conflict &amp; Peacemaking</w:t>
            </w:r>
          </w:p>
          <w:p w:rsidR="00000000" w:rsidDel="00000000" w:rsidP="00000000" w:rsidRDefault="00000000" w:rsidRPr="00000000" w14:paraId="00000033">
            <w:pPr>
              <w:widowControl w:val="0"/>
              <w:numPr>
                <w:ilvl w:val="1"/>
                <w:numId w:val="2"/>
              </w:numPr>
              <w:ind w:left="630" w:hanging="360"/>
              <w:rPr>
                <w:sz w:val="22"/>
                <w:szCs w:val="22"/>
              </w:rPr>
            </w:pPr>
            <w:r w:rsidDel="00000000" w:rsidR="00000000" w:rsidRPr="00000000">
              <w:rPr>
                <w:sz w:val="22"/>
                <w:szCs w:val="22"/>
                <w:rtl w:val="0"/>
              </w:rPr>
              <w:t xml:space="preserve">Church Membership &amp; Discipline</w:t>
            </w:r>
          </w:p>
          <w:p w:rsidR="00000000" w:rsidDel="00000000" w:rsidP="00000000" w:rsidRDefault="00000000" w:rsidRPr="00000000" w14:paraId="00000034">
            <w:pPr>
              <w:widowControl w:val="0"/>
              <w:numPr>
                <w:ilvl w:val="0"/>
                <w:numId w:val="2"/>
              </w:numPr>
              <w:ind w:left="450" w:hanging="360"/>
              <w:rPr>
                <w:sz w:val="22"/>
                <w:szCs w:val="22"/>
              </w:rPr>
            </w:pPr>
            <w:r w:rsidDel="00000000" w:rsidR="00000000" w:rsidRPr="00000000">
              <w:rPr>
                <w:sz w:val="22"/>
                <w:szCs w:val="22"/>
                <w:rtl w:val="0"/>
              </w:rPr>
              <w:t xml:space="preserve">Christ &amp; Culture</w:t>
            </w:r>
            <w:r w:rsidDel="00000000" w:rsidR="00000000" w:rsidRPr="00000000">
              <w:rPr>
                <w:sz w:val="22"/>
                <w:szCs w:val="22"/>
                <w:vertAlign w:val="superscript"/>
              </w:rPr>
              <w:footnoteReference w:customMarkFollows="0" w:id="4"/>
            </w:r>
            <w:r w:rsidDel="00000000" w:rsidR="00000000" w:rsidRPr="00000000">
              <w:rPr>
                <w:rtl w:val="0"/>
              </w:rPr>
            </w:r>
          </w:p>
          <w:p w:rsidR="00000000" w:rsidDel="00000000" w:rsidP="00000000" w:rsidRDefault="00000000" w:rsidRPr="00000000" w14:paraId="00000035">
            <w:pPr>
              <w:widowControl w:val="0"/>
              <w:numPr>
                <w:ilvl w:val="1"/>
                <w:numId w:val="2"/>
              </w:numPr>
              <w:ind w:left="630" w:hanging="360"/>
              <w:rPr>
                <w:sz w:val="22"/>
                <w:szCs w:val="22"/>
              </w:rPr>
            </w:pPr>
            <w:r w:rsidDel="00000000" w:rsidR="00000000" w:rsidRPr="00000000">
              <w:rPr>
                <w:sz w:val="22"/>
                <w:szCs w:val="22"/>
                <w:rtl w:val="0"/>
              </w:rPr>
              <w:t xml:space="preserve">Christianity in New England </w:t>
            </w:r>
          </w:p>
          <w:p w:rsidR="00000000" w:rsidDel="00000000" w:rsidP="00000000" w:rsidRDefault="00000000" w:rsidRPr="00000000" w14:paraId="00000036">
            <w:pPr>
              <w:widowControl w:val="0"/>
              <w:numPr>
                <w:ilvl w:val="1"/>
                <w:numId w:val="2"/>
              </w:numPr>
              <w:ind w:left="630" w:hanging="360"/>
              <w:rPr>
                <w:sz w:val="22"/>
                <w:szCs w:val="22"/>
              </w:rPr>
            </w:pPr>
            <w:r w:rsidDel="00000000" w:rsidR="00000000" w:rsidRPr="00000000">
              <w:rPr>
                <w:sz w:val="22"/>
                <w:szCs w:val="22"/>
                <w:rtl w:val="0"/>
              </w:rPr>
              <w:t xml:space="preserve">Faith, Work, &amp; Business </w:t>
            </w:r>
          </w:p>
          <w:p w:rsidR="00000000" w:rsidDel="00000000" w:rsidP="00000000" w:rsidRDefault="00000000" w:rsidRPr="00000000" w14:paraId="00000037">
            <w:pPr>
              <w:widowControl w:val="0"/>
              <w:numPr>
                <w:ilvl w:val="1"/>
                <w:numId w:val="2"/>
              </w:numPr>
              <w:ind w:left="630" w:hanging="360"/>
              <w:rPr>
                <w:sz w:val="22"/>
                <w:szCs w:val="22"/>
              </w:rPr>
            </w:pPr>
            <w:r w:rsidDel="00000000" w:rsidR="00000000" w:rsidRPr="00000000">
              <w:rPr>
                <w:sz w:val="22"/>
                <w:szCs w:val="22"/>
                <w:rtl w:val="0"/>
              </w:rPr>
              <w:t xml:space="preserve">Science, Technology, &amp; Healthcare</w:t>
            </w:r>
          </w:p>
          <w:p w:rsidR="00000000" w:rsidDel="00000000" w:rsidP="00000000" w:rsidRDefault="00000000" w:rsidRPr="00000000" w14:paraId="00000038">
            <w:pPr>
              <w:widowControl w:val="0"/>
              <w:numPr>
                <w:ilvl w:val="1"/>
                <w:numId w:val="2"/>
              </w:numPr>
              <w:ind w:left="630" w:hanging="360"/>
              <w:rPr>
                <w:sz w:val="22"/>
                <w:szCs w:val="22"/>
              </w:rPr>
            </w:pPr>
            <w:r w:rsidDel="00000000" w:rsidR="00000000" w:rsidRPr="00000000">
              <w:rPr>
                <w:sz w:val="22"/>
                <w:szCs w:val="22"/>
                <w:rtl w:val="0"/>
              </w:rPr>
              <w:t xml:space="preserve">Government &amp; Society </w:t>
            </w:r>
          </w:p>
          <w:p w:rsidR="00000000" w:rsidDel="00000000" w:rsidP="00000000" w:rsidRDefault="00000000" w:rsidRPr="00000000" w14:paraId="00000039">
            <w:pPr>
              <w:widowControl w:val="0"/>
              <w:numPr>
                <w:ilvl w:val="1"/>
                <w:numId w:val="2"/>
              </w:numPr>
              <w:ind w:left="630" w:hanging="360"/>
              <w:rPr>
                <w:sz w:val="22"/>
                <w:szCs w:val="22"/>
              </w:rPr>
            </w:pPr>
            <w:r w:rsidDel="00000000" w:rsidR="00000000" w:rsidRPr="00000000">
              <w:rPr>
                <w:sz w:val="22"/>
                <w:szCs w:val="22"/>
                <w:rtl w:val="0"/>
              </w:rPr>
              <w:t xml:space="preserve">Education &amp; Information </w:t>
            </w:r>
          </w:p>
          <w:p w:rsidR="00000000" w:rsidDel="00000000" w:rsidP="00000000" w:rsidRDefault="00000000" w:rsidRPr="00000000" w14:paraId="0000003A">
            <w:pPr>
              <w:widowControl w:val="0"/>
              <w:numPr>
                <w:ilvl w:val="1"/>
                <w:numId w:val="2"/>
              </w:numPr>
              <w:ind w:left="630" w:hanging="360"/>
              <w:rPr>
                <w:sz w:val="22"/>
                <w:szCs w:val="22"/>
              </w:rPr>
            </w:pPr>
            <w:r w:rsidDel="00000000" w:rsidR="00000000" w:rsidRPr="00000000">
              <w:rPr>
                <w:sz w:val="22"/>
                <w:szCs w:val="22"/>
                <w:rtl w:val="0"/>
              </w:rPr>
              <w:t xml:space="preserve">Arts &amp; Media</w:t>
            </w:r>
          </w:p>
        </w:tc>
      </w:tr>
    </w:tbl>
    <w:p w:rsidR="00000000" w:rsidDel="00000000" w:rsidP="00000000" w:rsidRDefault="00000000" w:rsidRPr="00000000" w14:paraId="0000003B">
      <w:pPr>
        <w:pStyle w:val="Heading4"/>
        <w:spacing w:after="0" w:line="276" w:lineRule="auto"/>
        <w:rPr>
          <w:sz w:val="22"/>
          <w:szCs w:val="22"/>
          <w:u w:val="none"/>
        </w:rPr>
      </w:pPr>
      <w:bookmarkStart w:colFirst="0" w:colLast="0" w:name="_jukg27h2lmwf" w:id="5"/>
      <w:bookmarkEnd w:id="5"/>
      <w:r w:rsidDel="00000000" w:rsidR="00000000" w:rsidRPr="00000000">
        <w:rPr>
          <w:i w:val="1"/>
          <w:sz w:val="22"/>
          <w:szCs w:val="22"/>
          <w:u w:val="none"/>
          <w:rtl w:val="0"/>
        </w:rPr>
        <w:t xml:space="preserve">Our desire for this plan is to move each one of us further along in our journey towards Christ through the study of God’s Word (Bible), through engaging our hearts and minds (Internal Journey), and through putting into practice our Christian faith in our everyday lives (External Journey).</w:t>
      </w:r>
      <w:r w:rsidDel="00000000" w:rsidR="00000000" w:rsidRPr="00000000">
        <w:rPr>
          <w:rtl w:val="0"/>
        </w:rPr>
      </w:r>
    </w:p>
    <w:sectPr>
      <w:headerReference r:id="rId7" w:type="default"/>
      <w:footerReference r:id="rId8" w:type="default"/>
      <w:pgSz w:h="15840" w:w="12240"/>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We may not necessarily complete these classes in the order listed. The format is not necessarily prescribed. We could teach them in a dedicated education hour, or a community group, or a one-night book discussion.</w:t>
      </w:r>
    </w:p>
  </w:footnote>
  <w:footnote w:id="0">
    <w:p w:rsidR="00000000" w:rsidDel="00000000" w:rsidP="00000000" w:rsidRDefault="00000000" w:rsidRPr="00000000" w14:paraId="0000003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Our adult Christian Education plan (scope and sequence) is based on FBC Durham’s </w:t>
      </w:r>
      <w:r w:rsidDel="00000000" w:rsidR="00000000" w:rsidRPr="00000000">
        <w:rPr>
          <w:i w:val="1"/>
          <w:sz w:val="20"/>
          <w:szCs w:val="20"/>
          <w:rtl w:val="0"/>
        </w:rPr>
        <w:t xml:space="preserve">Bible For Life</w:t>
      </w:r>
      <w:r w:rsidDel="00000000" w:rsidR="00000000" w:rsidRPr="00000000">
        <w:rPr>
          <w:sz w:val="20"/>
          <w:szCs w:val="20"/>
          <w:rtl w:val="0"/>
        </w:rPr>
        <w:t xml:space="preserve"> program. </w:t>
      </w:r>
      <w:hyperlink r:id="rId1">
        <w:r w:rsidDel="00000000" w:rsidR="00000000" w:rsidRPr="00000000">
          <w:rPr>
            <w:color w:val="1155cc"/>
            <w:sz w:val="20"/>
            <w:szCs w:val="20"/>
            <w:u w:val="single"/>
            <w:rtl w:val="0"/>
          </w:rPr>
          <w:t xml:space="preserve">https://www.fbcdurham.org</w:t>
        </w:r>
      </w:hyperlink>
      <w:r w:rsidDel="00000000" w:rsidR="00000000" w:rsidRPr="00000000">
        <w:rPr>
          <w:sz w:val="20"/>
          <w:szCs w:val="20"/>
          <w:rtl w:val="0"/>
        </w:rPr>
        <w:t xml:space="preserve"> </w:t>
      </w:r>
    </w:p>
  </w:footnote>
  <w:footnote w:id="3">
    <w:p w:rsidR="00000000" w:rsidDel="00000000" w:rsidP="00000000" w:rsidRDefault="00000000" w:rsidRPr="00000000" w14:paraId="0000004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“Your Frontline is the place where you spend the majority of your time outside the church, where you are in contact with non-Christians.” Life on the Frontline (Leadership Booklet, Pg 8) </w:t>
      </w:r>
    </w:p>
  </w:footnote>
  <w:footnote w:id="4">
    <w:p w:rsidR="00000000" w:rsidDel="00000000" w:rsidP="00000000" w:rsidRDefault="00000000" w:rsidRPr="00000000" w14:paraId="0000004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Topics inspired by the Gordon-Conwell Theology Seminary (GCTS) Ockenga Fellows program. </w:t>
      </w:r>
    </w:p>
  </w:footnote>
  <w:footnote w:id="1">
    <w:p w:rsidR="00000000" w:rsidDel="00000000" w:rsidP="00000000" w:rsidRDefault="00000000" w:rsidRPr="00000000" w14:paraId="0000004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Optional summer classes as needed.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jc w:val="center"/>
    </w:pPr>
    <w:rPr>
      <w:rFonts w:ascii="Proxima Nova" w:cs="Proxima Nova" w:eastAsia="Proxima Nova" w:hAnsi="Proxima Nova"/>
      <w:b w:val="1"/>
      <w:sz w:val="28"/>
      <w:szCs w:val="28"/>
    </w:rPr>
  </w:style>
  <w:style w:type="paragraph" w:styleId="Heading2">
    <w:name w:val="heading 2"/>
    <w:basedOn w:val="Normal"/>
    <w:next w:val="Normal"/>
    <w:pPr>
      <w:keepNext w:val="1"/>
      <w:keepLines w:val="1"/>
      <w:spacing w:after="200" w:before="360" w:lineRule="auto"/>
    </w:pPr>
    <w:rPr>
      <w:b w:val="1"/>
      <w:sz w:val="36"/>
      <w:szCs w:val="36"/>
    </w:rPr>
  </w:style>
  <w:style w:type="paragraph" w:styleId="Heading3">
    <w:name w:val="heading 3"/>
    <w:basedOn w:val="Normal"/>
    <w:next w:val="Normal"/>
    <w:pPr>
      <w:keepNext w:val="1"/>
      <w:keepLines w:val="1"/>
      <w:spacing w:after="200" w:before="320" w:lineRule="auto"/>
    </w:pPr>
    <w:rPr>
      <w:b w:val="1"/>
      <w:i w:val="1"/>
      <w:color w:val="434343"/>
      <w:sz w:val="28"/>
      <w:szCs w:val="28"/>
    </w:rPr>
  </w:style>
  <w:style w:type="paragraph" w:styleId="Heading4">
    <w:name w:val="heading 4"/>
    <w:basedOn w:val="Normal"/>
    <w:next w:val="Normal"/>
    <w:pPr>
      <w:keepNext w:val="1"/>
      <w:keepLines w:val="1"/>
      <w:spacing w:after="80" w:before="280" w:lineRule="auto"/>
    </w:pPr>
    <w:rPr>
      <w:u w:val="single"/>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240" w:lineRule="auto"/>
      <w:jc w:val="center"/>
    </w:pPr>
    <w:rPr>
      <w:rFonts w:ascii="Proxima Nova" w:cs="Proxima Nova" w:eastAsia="Proxima Nova" w:hAnsi="Proxima Nova"/>
      <w:b w:val="1"/>
      <w:sz w:val="48"/>
      <w:szCs w:val="48"/>
    </w:rPr>
  </w:style>
  <w:style w:type="paragraph" w:styleId="Subtitle">
    <w:name w:val="Subtitle"/>
    <w:basedOn w:val="Normal"/>
    <w:next w:val="Normal"/>
    <w:pPr>
      <w:keepNext w:val="1"/>
      <w:keepLines w:val="1"/>
      <w:jc w:val="center"/>
    </w:pPr>
    <w:rPr>
      <w:color w:val="434343"/>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fbcdurh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